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44A3D" w14:textId="347AD035" w:rsidR="00980B35" w:rsidRPr="00FC260D" w:rsidRDefault="00980B35" w:rsidP="00980B35">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 xml:space="preserve">3GPP TSG RAN WG1 </w:t>
      </w:r>
      <w:r>
        <w:rPr>
          <w:rFonts w:ascii="Arial" w:eastAsia="Batang" w:hAnsi="Arial" w:cs="Arial"/>
          <w:b/>
          <w:bCs/>
          <w:sz w:val="24"/>
          <w:szCs w:val="24"/>
        </w:rPr>
        <w:t>88bis</w:t>
      </w:r>
      <w:r>
        <w:rPr>
          <w:rFonts w:ascii="Arial" w:eastAsia="Batang" w:hAnsi="Arial" w:cs="Arial"/>
          <w:b/>
          <w:bCs/>
          <w:sz w:val="24"/>
          <w:szCs w:val="24"/>
        </w:rPr>
        <w:tab/>
      </w:r>
      <w:r w:rsidRPr="00FC260D">
        <w:rPr>
          <w:rFonts w:ascii="Arial" w:hAnsi="Arial" w:cs="Arial"/>
          <w:b/>
          <w:bCs/>
          <w:sz w:val="24"/>
          <w:szCs w:val="24"/>
        </w:rPr>
        <w:tab/>
      </w:r>
      <w:r>
        <w:rPr>
          <w:rFonts w:ascii="Arial" w:hAnsi="Arial" w:cs="Arial"/>
          <w:b/>
          <w:bCs/>
          <w:sz w:val="24"/>
          <w:szCs w:val="24"/>
        </w:rPr>
        <w:tab/>
        <w:t>R1-170</w:t>
      </w:r>
      <w:r w:rsidR="00FE3049">
        <w:rPr>
          <w:rFonts w:ascii="Arial" w:hAnsi="Arial" w:cs="Arial"/>
          <w:b/>
          <w:bCs/>
          <w:sz w:val="24"/>
          <w:szCs w:val="24"/>
        </w:rPr>
        <w:t>5347</w:t>
      </w:r>
    </w:p>
    <w:p w14:paraId="16103CD0" w14:textId="1C10C82D" w:rsidR="006D2ED0" w:rsidRPr="00836647" w:rsidRDefault="00980B35" w:rsidP="00980B35">
      <w:pPr>
        <w:pStyle w:val="CRCoverPage"/>
        <w:snapToGrid w:val="0"/>
        <w:spacing w:after="0"/>
        <w:outlineLvl w:val="0"/>
        <w:rPr>
          <w:b/>
          <w:noProof/>
          <w:sz w:val="16"/>
          <w:szCs w:val="24"/>
          <w:lang w:val="en-US"/>
        </w:rPr>
      </w:pPr>
      <w:r>
        <w:rPr>
          <w:rFonts w:eastAsia="MS Mincho" w:cs="Arial"/>
          <w:b/>
          <w:bCs/>
          <w:sz w:val="24"/>
          <w:lang w:eastAsia="ja-JP"/>
        </w:rPr>
        <w:t>Spokane</w:t>
      </w:r>
      <w:r w:rsidRPr="00BF56AE">
        <w:rPr>
          <w:rFonts w:cs="Arial"/>
          <w:b/>
          <w:bCs/>
          <w:sz w:val="24"/>
        </w:rPr>
        <w:t xml:space="preserve">, </w:t>
      </w:r>
      <w:r>
        <w:rPr>
          <w:rFonts w:cs="Arial"/>
          <w:b/>
          <w:bCs/>
          <w:sz w:val="24"/>
        </w:rPr>
        <w:t>USA</w:t>
      </w:r>
      <w:r w:rsidRPr="00BF56AE">
        <w:rPr>
          <w:rFonts w:cs="Arial"/>
          <w:b/>
          <w:bCs/>
          <w:sz w:val="24"/>
        </w:rPr>
        <w:t xml:space="preserve">, </w:t>
      </w:r>
      <w:r>
        <w:rPr>
          <w:rFonts w:cs="Arial"/>
          <w:b/>
          <w:bCs/>
          <w:sz w:val="24"/>
        </w:rPr>
        <w:t>3</w:t>
      </w:r>
      <w:r>
        <w:rPr>
          <w:rFonts w:cs="Arial"/>
          <w:b/>
          <w:bCs/>
          <w:sz w:val="24"/>
          <w:vertAlign w:val="superscript"/>
        </w:rPr>
        <w:t>rd</w:t>
      </w:r>
      <w:r w:rsidRPr="00BF56AE">
        <w:rPr>
          <w:rFonts w:cs="Arial" w:hint="eastAsia"/>
          <w:b/>
          <w:bCs/>
          <w:sz w:val="24"/>
        </w:rPr>
        <w:t xml:space="preserve"> </w:t>
      </w:r>
      <w:r w:rsidRPr="00BF56AE">
        <w:rPr>
          <w:rFonts w:cs="Arial"/>
          <w:b/>
          <w:bCs/>
          <w:sz w:val="24"/>
        </w:rPr>
        <w:t xml:space="preserve">- </w:t>
      </w:r>
      <w:r>
        <w:rPr>
          <w:rFonts w:eastAsia="MS Mincho" w:cs="Arial"/>
          <w:b/>
          <w:bCs/>
          <w:sz w:val="24"/>
          <w:lang w:eastAsia="ja-JP"/>
        </w:rPr>
        <w:t>7</w:t>
      </w:r>
      <w:r w:rsidRPr="00BF56AE">
        <w:rPr>
          <w:rFonts w:cs="Arial"/>
          <w:b/>
          <w:bCs/>
          <w:sz w:val="24"/>
          <w:vertAlign w:val="superscript"/>
        </w:rPr>
        <w:t>th</w:t>
      </w:r>
      <w:r w:rsidRPr="00BF56AE">
        <w:rPr>
          <w:rFonts w:cs="Arial"/>
          <w:b/>
          <w:bCs/>
          <w:sz w:val="24"/>
        </w:rPr>
        <w:t xml:space="preserve"> </w:t>
      </w:r>
      <w:r>
        <w:rPr>
          <w:rFonts w:cs="Arial"/>
          <w:b/>
          <w:bCs/>
          <w:sz w:val="24"/>
        </w:rPr>
        <w:t xml:space="preserve">April </w:t>
      </w:r>
      <w:r w:rsidRPr="00BF56AE">
        <w:rPr>
          <w:rFonts w:cs="Arial"/>
          <w:b/>
          <w:bCs/>
          <w:sz w:val="24"/>
        </w:rPr>
        <w:t>201</w:t>
      </w:r>
      <w:r w:rsidRPr="00BF56AE">
        <w:rPr>
          <w:rFonts w:eastAsia="MS Mincho" w:cs="Arial" w:hint="eastAsia"/>
          <w:b/>
          <w:bCs/>
          <w:sz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18B5FB20"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980B35">
        <w:rPr>
          <w:rFonts w:ascii="Arial" w:hAnsi="Arial"/>
          <w:sz w:val="24"/>
          <w:lang w:val="en-US" w:eastAsia="ko-KR"/>
        </w:rPr>
        <w:t>8.1.2.3.3</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06474E5D"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416BC4" w:rsidRPr="00836647">
        <w:rPr>
          <w:rFonts w:ascii="Arial" w:hAnsi="Arial"/>
          <w:sz w:val="24"/>
          <w:lang w:val="en-US"/>
        </w:rPr>
        <w:t xml:space="preserve">CSI acquisition </w:t>
      </w:r>
      <w:r w:rsidR="00F576A6">
        <w:rPr>
          <w:rFonts w:ascii="Arial" w:hAnsi="Arial"/>
          <w:sz w:val="24"/>
          <w:lang w:val="en-US"/>
        </w:rPr>
        <w:t>for reciprocity-based operation</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836647" w:rsidRDefault="0072162A" w:rsidP="002958FD">
      <w:pPr>
        <w:pStyle w:val="Heading1"/>
        <w:rPr>
          <w:lang w:val="en-US"/>
        </w:rPr>
      </w:pPr>
      <w:r w:rsidRPr="00836647">
        <w:rPr>
          <w:lang w:val="en-US"/>
        </w:rPr>
        <w:t>Introduction</w:t>
      </w:r>
    </w:p>
    <w:p w14:paraId="4721C919" w14:textId="0DDA158C" w:rsidR="00B6383F" w:rsidRPr="00836647" w:rsidRDefault="00A96DBF" w:rsidP="000019D7">
      <w:pPr>
        <w:pStyle w:val="maintext"/>
        <w:ind w:firstLine="400"/>
        <w:rPr>
          <w:lang w:val="en-US"/>
        </w:rPr>
      </w:pPr>
      <w:r w:rsidRPr="00836647">
        <w:rPr>
          <w:lang w:val="en-US"/>
        </w:rPr>
        <w:t>In RAN1</w:t>
      </w:r>
      <w:r w:rsidR="00D17572">
        <w:rPr>
          <w:lang w:val="en-US"/>
        </w:rPr>
        <w:t xml:space="preserve"> NR-AH</w:t>
      </w:r>
      <w:r w:rsidR="00331709" w:rsidRPr="00836647">
        <w:rPr>
          <w:lang w:val="en-US"/>
        </w:rPr>
        <w:t xml:space="preserve">, </w:t>
      </w:r>
      <w:r w:rsidR="000019D7">
        <w:rPr>
          <w:lang w:val="en-US"/>
        </w:rPr>
        <w:t>no agreement</w:t>
      </w:r>
      <w:r w:rsidR="00331709" w:rsidRPr="00836647">
        <w:rPr>
          <w:lang w:val="en-US"/>
        </w:rPr>
        <w:t xml:space="preserve"> </w:t>
      </w:r>
      <w:r w:rsidR="000019D7">
        <w:rPr>
          <w:lang w:val="en-US"/>
        </w:rPr>
        <w:t xml:space="preserve">on supporting CSI acquisition for reciprocity-based operation was </w:t>
      </w:r>
      <w:r w:rsidR="00331709" w:rsidRPr="00836647">
        <w:rPr>
          <w:lang w:val="en-US"/>
        </w:rPr>
        <w:t>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r w:rsidR="00661535" w:rsidRPr="00836647">
        <w:rPr>
          <w:lang w:val="en-US"/>
        </w:rPr>
        <w:fldChar w:fldCharType="end"/>
      </w:r>
      <w:r w:rsidR="000019D7">
        <w:rPr>
          <w:lang w:val="en-US"/>
        </w:rPr>
        <w:t xml:space="preserve">. Based on the extent to which channel information is available at the </w:t>
      </w:r>
      <w:proofErr w:type="spellStart"/>
      <w:r w:rsidR="000019D7">
        <w:rPr>
          <w:lang w:val="en-US"/>
        </w:rPr>
        <w:t>gNB</w:t>
      </w:r>
      <w:proofErr w:type="spellEnd"/>
      <w:r w:rsidR="000019D7">
        <w:rPr>
          <w:lang w:val="en-US"/>
        </w:rPr>
        <w:t xml:space="preserve">, reciprocity-based operation can be categorized into full- and partial-reciprocity. In both scenarios, some CSI reporting is needed since DL CSI depends on both channel and interference. While DL and UL channels can be fully reciprocal in case of TDD, DL and UL interference profiles can differ greatly due to the asymmetry between DL and UL transmissions/data traffics. </w:t>
      </w:r>
    </w:p>
    <w:p w14:paraId="32F102C5" w14:textId="56AE9D72" w:rsidR="00DB16EA" w:rsidRPr="00836647" w:rsidRDefault="00083A21" w:rsidP="00B970D7">
      <w:pPr>
        <w:pStyle w:val="maintext"/>
        <w:ind w:firstLine="400"/>
        <w:rPr>
          <w:lang w:val="en-US"/>
        </w:rPr>
      </w:pPr>
      <w:r w:rsidRPr="00836647">
        <w:rPr>
          <w:lang w:val="en-US"/>
        </w:rPr>
        <w:t>In t</w:t>
      </w:r>
      <w:r w:rsidR="00C6489F" w:rsidRPr="00836647">
        <w:rPr>
          <w:lang w:val="en-US"/>
        </w:rPr>
        <w:t>his contribution</w:t>
      </w:r>
      <w:r w:rsidRPr="00836647">
        <w:rPr>
          <w:lang w:val="en-US"/>
        </w:rPr>
        <w:t xml:space="preserve">, </w:t>
      </w:r>
      <w:r w:rsidR="000019D7">
        <w:rPr>
          <w:lang w:val="en-US"/>
        </w:rPr>
        <w:t>we present our view on the required features to support CSI acquisition for the above two categories. The agreed CSI acquisition framework is used as a reference.</w:t>
      </w:r>
      <w:r w:rsidR="00261C11">
        <w:rPr>
          <w:lang w:val="en-US"/>
        </w:rPr>
        <w:t xml:space="preserve"> Section </w:t>
      </w:r>
      <w:r w:rsidR="003816B9">
        <w:rPr>
          <w:lang w:val="en-US"/>
        </w:rPr>
        <w:fldChar w:fldCharType="begin"/>
      </w:r>
      <w:r w:rsidR="003816B9">
        <w:rPr>
          <w:lang w:val="en-US"/>
        </w:rPr>
        <w:instrText xml:space="preserve"> REF _Ref473250854 \r \h </w:instrText>
      </w:r>
      <w:r w:rsidR="003816B9">
        <w:rPr>
          <w:lang w:val="en-US"/>
        </w:rPr>
      </w:r>
      <w:r w:rsidR="003816B9">
        <w:rPr>
          <w:lang w:val="en-US"/>
        </w:rPr>
        <w:fldChar w:fldCharType="separate"/>
      </w:r>
      <w:r w:rsidR="003816B9">
        <w:rPr>
          <w:lang w:val="en-US"/>
        </w:rPr>
        <w:t>2</w:t>
      </w:r>
      <w:r w:rsidR="003816B9">
        <w:rPr>
          <w:lang w:val="en-US"/>
        </w:rPr>
        <w:fldChar w:fldCharType="end"/>
      </w:r>
      <w:r w:rsidR="003816B9">
        <w:rPr>
          <w:lang w:val="en-US"/>
        </w:rPr>
        <w:t xml:space="preserve"> </w:t>
      </w:r>
      <w:r w:rsidR="00261C11">
        <w:rPr>
          <w:lang w:val="en-US"/>
        </w:rPr>
        <w:t xml:space="preserve">discussed the required features for CSI measurement and Resource settings, whereas CSI reporting setting which accommodates reciprocity-based operation is addressed in Section </w:t>
      </w:r>
      <w:r w:rsidR="003816B9">
        <w:rPr>
          <w:lang w:val="en-US"/>
        </w:rPr>
        <w:fldChar w:fldCharType="begin"/>
      </w:r>
      <w:r w:rsidR="003816B9">
        <w:rPr>
          <w:lang w:val="en-US"/>
        </w:rPr>
        <w:instrText xml:space="preserve"> REF _Ref473250874 \r \h </w:instrText>
      </w:r>
      <w:r w:rsidR="003816B9">
        <w:rPr>
          <w:lang w:val="en-US"/>
        </w:rPr>
      </w:r>
      <w:r w:rsidR="003816B9">
        <w:rPr>
          <w:lang w:val="en-US"/>
        </w:rPr>
        <w:fldChar w:fldCharType="separate"/>
      </w:r>
      <w:r w:rsidR="003816B9">
        <w:rPr>
          <w:lang w:val="en-US"/>
        </w:rPr>
        <w:t>3</w:t>
      </w:r>
      <w:r w:rsidR="003816B9">
        <w:rPr>
          <w:lang w:val="en-US"/>
        </w:rPr>
        <w:fldChar w:fldCharType="end"/>
      </w:r>
      <w:r w:rsidR="00261C11">
        <w:rPr>
          <w:lang w:val="en-US"/>
        </w:rPr>
        <w:t xml:space="preserve">. </w:t>
      </w:r>
      <w:r w:rsidR="000019D7">
        <w:rPr>
          <w:lang w:val="en-US"/>
        </w:rPr>
        <w:t xml:space="preserve"> </w:t>
      </w:r>
    </w:p>
    <w:p w14:paraId="2AA61DC3" w14:textId="19C95814" w:rsidR="00AD6148" w:rsidRDefault="00AD6148" w:rsidP="00453A7B">
      <w:pPr>
        <w:pStyle w:val="maintext"/>
        <w:ind w:left="1120" w:firstLineChars="0" w:firstLine="0"/>
        <w:rPr>
          <w:lang w:val="en-US"/>
        </w:rPr>
      </w:pPr>
    </w:p>
    <w:p w14:paraId="3E42A979" w14:textId="77777777" w:rsidR="000A6F76" w:rsidRPr="00836647" w:rsidRDefault="000A6F76" w:rsidP="000A6F76">
      <w:pPr>
        <w:pStyle w:val="Heading1"/>
        <w:rPr>
          <w:lang w:val="en-US"/>
        </w:rPr>
      </w:pPr>
      <w:bookmarkStart w:id="2" w:name="_Ref473250854"/>
      <w:r>
        <w:rPr>
          <w:lang w:val="en-US"/>
        </w:rPr>
        <w:t>CSI measurement and resource for reciprocity-based operation</w:t>
      </w:r>
      <w:bookmarkEnd w:id="2"/>
    </w:p>
    <w:p w14:paraId="1E6C4E37" w14:textId="77777777" w:rsidR="000A6F76" w:rsidRPr="00836647" w:rsidRDefault="000A6F76" w:rsidP="000A6F7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C0163DB" w14:textId="77777777" w:rsidR="000A6F76" w:rsidRPr="00836647" w:rsidRDefault="000A6F76" w:rsidP="000A6F7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EDF9A4A" w14:textId="60D5E7F9" w:rsidR="003816B9" w:rsidRDefault="003816B9" w:rsidP="003816B9">
      <w:pPr>
        <w:pStyle w:val="maintext"/>
        <w:ind w:firstLineChars="0" w:firstLine="450"/>
        <w:rPr>
          <w:lang w:val="en-US"/>
        </w:rPr>
      </w:pPr>
      <w:r>
        <w:rPr>
          <w:lang w:val="en-US"/>
        </w:rPr>
        <w:t xml:space="preserve">For full-reciprocity-based operation, it is assumed that short-term DL channel can be estimated from short-term UL channel measurement. Therefore, DL channel measurement can be done at the </w:t>
      </w:r>
      <w:proofErr w:type="spellStart"/>
      <w:r>
        <w:rPr>
          <w:lang w:val="en-US"/>
        </w:rPr>
        <w:t>gNB</w:t>
      </w:r>
      <w:proofErr w:type="spellEnd"/>
      <w:r>
        <w:rPr>
          <w:lang w:val="en-US"/>
        </w:rPr>
        <w:t xml:space="preserve"> (rather than the UE) via SRS. DL interference measurement, on the other hand, can be done at the UE via ZP CSI-RS or DMRS.</w:t>
      </w:r>
    </w:p>
    <w:p w14:paraId="3F4802E1" w14:textId="75986A5F" w:rsidR="003816B9" w:rsidRDefault="003816B9" w:rsidP="003816B9">
      <w:pPr>
        <w:pStyle w:val="maintext"/>
        <w:ind w:firstLineChars="0" w:firstLine="450"/>
        <w:rPr>
          <w:lang w:val="en-US"/>
        </w:rPr>
      </w:pPr>
      <w:r>
        <w:rPr>
          <w:lang w:val="en-US"/>
        </w:rPr>
        <w:t xml:space="preserve">For partial-reciprocity-based operation, it is assumed that only long-term DL channel properties (such as channel profile as a function of AoD, AoD spread, covariance matrix) can be estimated from long-term UL channel measurement. Therefore, </w:t>
      </w:r>
      <w:r w:rsidR="00C4170A">
        <w:rPr>
          <w:lang w:val="en-US"/>
        </w:rPr>
        <w:t xml:space="preserve">while long-term DL channel properties can be estimated at the </w:t>
      </w:r>
      <w:proofErr w:type="spellStart"/>
      <w:r w:rsidR="00C4170A">
        <w:rPr>
          <w:lang w:val="en-US"/>
        </w:rPr>
        <w:t>gNB</w:t>
      </w:r>
      <w:proofErr w:type="spellEnd"/>
      <w:r w:rsidR="00C4170A">
        <w:rPr>
          <w:lang w:val="en-US"/>
        </w:rPr>
        <w:t xml:space="preserve"> via (lower-resolution) SRS, NZP CSI-RS may still be needed for measuring short-term DL channel at the UE. This is one scenario where “</w:t>
      </w:r>
      <w:proofErr w:type="spellStart"/>
      <w:r w:rsidR="00C4170A">
        <w:rPr>
          <w:lang w:val="en-US"/>
        </w:rPr>
        <w:t>beamformed</w:t>
      </w:r>
      <w:proofErr w:type="spellEnd"/>
      <w:r w:rsidR="00C4170A">
        <w:rPr>
          <w:lang w:val="en-US"/>
        </w:rPr>
        <w:t>” CSI-RS can be used in conjunction with SRS. While defining a CSI-RS type of “</w:t>
      </w:r>
      <w:proofErr w:type="spellStart"/>
      <w:r w:rsidR="00C4170A">
        <w:rPr>
          <w:lang w:val="en-US"/>
        </w:rPr>
        <w:t>beamformed</w:t>
      </w:r>
      <w:proofErr w:type="spellEnd"/>
      <w:r w:rsidR="00C4170A">
        <w:rPr>
          <w:lang w:val="en-US"/>
        </w:rPr>
        <w:t>” and “non-</w:t>
      </w:r>
      <w:proofErr w:type="spellStart"/>
      <w:r w:rsidR="00C4170A">
        <w:rPr>
          <w:lang w:val="en-US"/>
        </w:rPr>
        <w:t>precoded</w:t>
      </w:r>
      <w:proofErr w:type="spellEnd"/>
      <w:r w:rsidR="00C4170A">
        <w:rPr>
          <w:lang w:val="en-US"/>
        </w:rPr>
        <w:t>” may not be needed for NR, this essentially entails a joint utilization of SRS (configured with, e.g. lower frequency resolution) and NZP CSI (configured with, e.g. smaller number of ports such as 2). DL interference measurement can be done at the UE via ZP CSI-RS or DMRS.</w:t>
      </w:r>
    </w:p>
    <w:p w14:paraId="125ABE49" w14:textId="77777777" w:rsidR="000A6F76" w:rsidRPr="00836647" w:rsidRDefault="000A6F76" w:rsidP="00453A7B">
      <w:pPr>
        <w:pStyle w:val="maintext"/>
        <w:ind w:left="1120" w:firstLineChars="0" w:firstLine="0"/>
        <w:rPr>
          <w:lang w:val="en-US"/>
        </w:rPr>
      </w:pPr>
    </w:p>
    <w:p w14:paraId="534BED5D" w14:textId="42BED51A" w:rsidR="00761680" w:rsidRPr="00836647" w:rsidRDefault="000019D7" w:rsidP="00761680">
      <w:pPr>
        <w:pStyle w:val="Heading1"/>
        <w:rPr>
          <w:lang w:val="en-US"/>
        </w:rPr>
      </w:pPr>
      <w:bookmarkStart w:id="3" w:name="_Ref473250874"/>
      <w:r>
        <w:rPr>
          <w:lang w:val="en-US"/>
        </w:rPr>
        <w:t>CSI reporting for reciprocity-based operation</w:t>
      </w:r>
      <w:bookmarkEnd w:id="3"/>
    </w:p>
    <w:p w14:paraId="22DDDE21"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49F6D8F"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75CBF84F" w14:textId="77777777" w:rsidR="003816B9" w:rsidRDefault="003816B9" w:rsidP="003816B9">
      <w:pPr>
        <w:pStyle w:val="maintext"/>
        <w:ind w:firstLineChars="0" w:firstLine="450"/>
        <w:rPr>
          <w:lang w:val="en-US"/>
        </w:rPr>
      </w:pPr>
      <w:r>
        <w:rPr>
          <w:lang w:val="en-US"/>
        </w:rPr>
        <w:t xml:space="preserve">In terms of </w:t>
      </w:r>
      <w:r w:rsidR="00145F15">
        <w:rPr>
          <w:lang w:val="en-US"/>
        </w:rPr>
        <w:t xml:space="preserve">CSI </w:t>
      </w:r>
      <w:r>
        <w:rPr>
          <w:lang w:val="en-US"/>
        </w:rPr>
        <w:t>reporting setting, the following considerations are made:</w:t>
      </w:r>
      <w:r w:rsidR="000A6F76">
        <w:rPr>
          <w:lang w:val="en-US"/>
        </w:rPr>
        <w:t xml:space="preserve"> </w:t>
      </w:r>
    </w:p>
    <w:p w14:paraId="3D3127CA" w14:textId="77777777" w:rsidR="003816B9" w:rsidRDefault="000A6F76" w:rsidP="003816B9">
      <w:pPr>
        <w:pStyle w:val="maintext"/>
        <w:numPr>
          <w:ilvl w:val="0"/>
          <w:numId w:val="18"/>
        </w:numPr>
        <w:ind w:firstLineChars="0"/>
        <w:rPr>
          <w:lang w:val="en-US"/>
        </w:rPr>
      </w:pPr>
      <w:r>
        <w:rPr>
          <w:lang w:val="en-US"/>
        </w:rPr>
        <w:t xml:space="preserve">When SRS is used at the </w:t>
      </w:r>
      <w:proofErr w:type="spellStart"/>
      <w:r>
        <w:rPr>
          <w:lang w:val="en-US"/>
        </w:rPr>
        <w:t>gNB</w:t>
      </w:r>
      <w:proofErr w:type="spellEnd"/>
      <w:r>
        <w:rPr>
          <w:lang w:val="en-US"/>
        </w:rPr>
        <w:t xml:space="preserve"> for DL channel measurement, PMI reporting is not needed. Therefore, the ability to switch OFF PMI (i.e. not to report PMI) should be supported. </w:t>
      </w:r>
    </w:p>
    <w:p w14:paraId="1DE2D916" w14:textId="77777777" w:rsidR="003816B9" w:rsidRDefault="000A6F76" w:rsidP="003816B9">
      <w:pPr>
        <w:pStyle w:val="maintext"/>
        <w:numPr>
          <w:ilvl w:val="0"/>
          <w:numId w:val="18"/>
        </w:numPr>
        <w:ind w:firstLineChars="0"/>
        <w:rPr>
          <w:lang w:val="en-US"/>
        </w:rPr>
      </w:pPr>
      <w:r w:rsidRPr="003816B9">
        <w:rPr>
          <w:lang w:val="en-US"/>
        </w:rPr>
        <w:t>Therefore, CSI reporting comprises CQI and RI. In this case, CQI is expected to include some information on interference – either wideband, partial-band, or subband interference profile. How to calculate CQI in this case needs to be further studied.</w:t>
      </w:r>
    </w:p>
    <w:p w14:paraId="6DC50C0F" w14:textId="35C2776A" w:rsidR="000A6F76" w:rsidRPr="003816B9" w:rsidRDefault="000A6F76" w:rsidP="003816B9">
      <w:pPr>
        <w:pStyle w:val="maintext"/>
        <w:numPr>
          <w:ilvl w:val="0"/>
          <w:numId w:val="18"/>
        </w:numPr>
        <w:ind w:firstLineChars="0"/>
        <w:rPr>
          <w:lang w:val="en-US"/>
        </w:rPr>
      </w:pPr>
      <w:r w:rsidRPr="003816B9">
        <w:rPr>
          <w:lang w:val="en-US"/>
        </w:rPr>
        <w:t>Any additional interference reporting (such as “explicit” feedback of interference profile) on top of CQI needs to be justified.</w:t>
      </w:r>
      <w:r w:rsidR="003816B9">
        <w:rPr>
          <w:lang w:val="en-US"/>
        </w:rPr>
        <w:t xml:space="preserve"> The need for high-resolution interference estimation at the </w:t>
      </w:r>
      <w:proofErr w:type="spellStart"/>
      <w:r w:rsidR="003816B9">
        <w:rPr>
          <w:lang w:val="en-US"/>
        </w:rPr>
        <w:t>gNB</w:t>
      </w:r>
      <w:proofErr w:type="spellEnd"/>
      <w:r w:rsidR="003816B9">
        <w:rPr>
          <w:lang w:val="en-US"/>
        </w:rPr>
        <w:t xml:space="preserve"> is unclear.</w:t>
      </w:r>
      <w:r w:rsidRPr="003816B9">
        <w:rPr>
          <w:lang w:val="en-US"/>
        </w:rPr>
        <w:t xml:space="preserve">  </w:t>
      </w:r>
    </w:p>
    <w:p w14:paraId="387BC3C5" w14:textId="77777777" w:rsidR="006F5FEB" w:rsidRDefault="006F5FEB" w:rsidP="006F5FEB">
      <w:pPr>
        <w:pStyle w:val="maintext"/>
        <w:ind w:firstLineChars="0" w:firstLine="0"/>
        <w:rPr>
          <w:lang w:val="en-US"/>
        </w:rPr>
      </w:pPr>
    </w:p>
    <w:p w14:paraId="18B248F2" w14:textId="77777777" w:rsidR="003D3E2E" w:rsidRPr="00836647" w:rsidRDefault="003D3E2E" w:rsidP="002958FD">
      <w:pPr>
        <w:pStyle w:val="Heading1"/>
        <w:rPr>
          <w:lang w:val="en-US"/>
        </w:rPr>
      </w:pPr>
      <w:bookmarkStart w:id="4" w:name="_Ref446598642"/>
      <w:r w:rsidRPr="00836647">
        <w:rPr>
          <w:lang w:val="en-US"/>
        </w:rPr>
        <w:lastRenderedPageBreak/>
        <w:t>Conclusions</w:t>
      </w:r>
      <w:bookmarkEnd w:id="4"/>
    </w:p>
    <w:p w14:paraId="1EBEF89C" w14:textId="3887AF02" w:rsidR="00867425" w:rsidRDefault="00E468B7" w:rsidP="00867425">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C4170A">
        <w:rPr>
          <w:lang w:val="en-US" w:eastAsia="ko-KR"/>
        </w:rPr>
        <w:t xml:space="preserve">to support reciprocity-based operation, the following refinement on CSI acquisition framework is </w:t>
      </w:r>
      <w:r w:rsidR="00C4170A" w:rsidRPr="00C4170A">
        <w:rPr>
          <w:b/>
          <w:u w:val="single"/>
          <w:lang w:val="en-US" w:eastAsia="ko-KR"/>
        </w:rPr>
        <w:t>proposed</w:t>
      </w:r>
      <w:r w:rsidR="00F25A52">
        <w:rPr>
          <w:lang w:val="en-US" w:eastAsia="ko-KR"/>
        </w:rPr>
        <w:t>:</w:t>
      </w:r>
    </w:p>
    <w:p w14:paraId="48519EE4" w14:textId="715A109E" w:rsidR="00C4170A" w:rsidRPr="00A971B0" w:rsidRDefault="00C4170A" w:rsidP="00C4170A">
      <w:pPr>
        <w:pStyle w:val="2222"/>
        <w:numPr>
          <w:ilvl w:val="0"/>
          <w:numId w:val="19"/>
        </w:numPr>
        <w:spacing w:after="120" w:line="288" w:lineRule="auto"/>
        <w:ind w:firstLineChars="0"/>
        <w:rPr>
          <w:i/>
          <w:lang w:val="en-US" w:eastAsia="ko-KR"/>
        </w:rPr>
      </w:pPr>
      <w:r w:rsidRPr="00A971B0">
        <w:rPr>
          <w:i/>
          <w:lang w:val="en-US" w:eastAsia="ko-KR"/>
        </w:rPr>
        <w:t xml:space="preserve">Resource setting: </w:t>
      </w:r>
    </w:p>
    <w:p w14:paraId="06EA9B72" w14:textId="24535AF0" w:rsidR="00C4170A" w:rsidRPr="00A971B0" w:rsidRDefault="00C4170A" w:rsidP="00C4170A">
      <w:pPr>
        <w:pStyle w:val="2222"/>
        <w:numPr>
          <w:ilvl w:val="1"/>
          <w:numId w:val="19"/>
        </w:numPr>
        <w:spacing w:after="120" w:line="288" w:lineRule="auto"/>
        <w:ind w:firstLineChars="0"/>
        <w:rPr>
          <w:i/>
          <w:lang w:val="en-US" w:eastAsia="ko-KR"/>
        </w:rPr>
      </w:pPr>
      <w:r w:rsidRPr="00A971B0">
        <w:rPr>
          <w:i/>
          <w:lang w:val="en-US" w:eastAsia="ko-KR"/>
        </w:rPr>
        <w:t>For channel measurement, include SRS in addition to NZP CSI-RS as Resource type</w:t>
      </w:r>
    </w:p>
    <w:p w14:paraId="109E4F42" w14:textId="26C5BE0C" w:rsidR="00C4170A" w:rsidRPr="00A971B0" w:rsidRDefault="00C4170A" w:rsidP="00C4170A">
      <w:pPr>
        <w:pStyle w:val="2222"/>
        <w:numPr>
          <w:ilvl w:val="1"/>
          <w:numId w:val="19"/>
        </w:numPr>
        <w:spacing w:after="120" w:line="288" w:lineRule="auto"/>
        <w:ind w:firstLineChars="0"/>
        <w:rPr>
          <w:i/>
          <w:lang w:val="en-US" w:eastAsia="ko-KR"/>
        </w:rPr>
      </w:pPr>
      <w:r w:rsidRPr="00A971B0">
        <w:rPr>
          <w:i/>
          <w:lang w:val="en-US" w:eastAsia="ko-KR"/>
        </w:rPr>
        <w:t>For interference measurement, ZP CSI-RS or DMRS can be used</w:t>
      </w:r>
    </w:p>
    <w:p w14:paraId="653E5E42" w14:textId="77777777" w:rsidR="00D27F11" w:rsidRPr="00A971B0" w:rsidRDefault="00D27F11" w:rsidP="00C4170A">
      <w:pPr>
        <w:pStyle w:val="2222"/>
        <w:numPr>
          <w:ilvl w:val="1"/>
          <w:numId w:val="19"/>
        </w:numPr>
        <w:spacing w:after="120" w:line="288" w:lineRule="auto"/>
        <w:ind w:firstLineChars="0"/>
        <w:rPr>
          <w:i/>
          <w:lang w:val="en-US" w:eastAsia="ko-KR"/>
        </w:rPr>
      </w:pPr>
      <w:r w:rsidRPr="00A971B0">
        <w:rPr>
          <w:i/>
          <w:lang w:val="en-US" w:eastAsia="ko-KR"/>
        </w:rPr>
        <w:t>A UE operating with full-reciprocity can be configured with 1 Resource setting with SRS for channel measurement</w:t>
      </w:r>
    </w:p>
    <w:p w14:paraId="54CDED06" w14:textId="77777777" w:rsidR="00D27F11" w:rsidRPr="00A971B0" w:rsidRDefault="00D27F11" w:rsidP="00C4170A">
      <w:pPr>
        <w:pStyle w:val="2222"/>
        <w:numPr>
          <w:ilvl w:val="1"/>
          <w:numId w:val="19"/>
        </w:numPr>
        <w:spacing w:after="120" w:line="288" w:lineRule="auto"/>
        <w:ind w:firstLineChars="0"/>
        <w:rPr>
          <w:i/>
          <w:lang w:val="en-US" w:eastAsia="ko-KR"/>
        </w:rPr>
      </w:pPr>
      <w:r w:rsidRPr="00A971B0">
        <w:rPr>
          <w:i/>
          <w:lang w:val="en-US" w:eastAsia="ko-KR"/>
        </w:rPr>
        <w:t>A UE operating with partial-reciprocity can be configured with 2 Resource settings with SRS and NZP CSI-RS, both for channel measurement</w:t>
      </w:r>
    </w:p>
    <w:p w14:paraId="6C1A30A1" w14:textId="77777777" w:rsidR="00D27F11" w:rsidRPr="00A971B0" w:rsidRDefault="00D27F11" w:rsidP="00D27F11">
      <w:pPr>
        <w:pStyle w:val="2222"/>
        <w:numPr>
          <w:ilvl w:val="0"/>
          <w:numId w:val="19"/>
        </w:numPr>
        <w:spacing w:after="120" w:line="288" w:lineRule="auto"/>
        <w:ind w:firstLineChars="0"/>
        <w:rPr>
          <w:i/>
          <w:lang w:val="en-US" w:eastAsia="ko-KR"/>
        </w:rPr>
      </w:pPr>
      <w:r w:rsidRPr="00A971B0">
        <w:rPr>
          <w:i/>
          <w:lang w:val="en-US" w:eastAsia="ko-KR"/>
        </w:rPr>
        <w:t>CSI reporting setting:</w:t>
      </w:r>
    </w:p>
    <w:p w14:paraId="073A5C11" w14:textId="5D852F76" w:rsidR="00D27F11" w:rsidRPr="00A971B0" w:rsidRDefault="00D27F11" w:rsidP="00D27F11">
      <w:pPr>
        <w:pStyle w:val="2222"/>
        <w:numPr>
          <w:ilvl w:val="1"/>
          <w:numId w:val="19"/>
        </w:numPr>
        <w:spacing w:after="120" w:line="288" w:lineRule="auto"/>
        <w:ind w:firstLineChars="0"/>
        <w:rPr>
          <w:i/>
          <w:lang w:val="en-US" w:eastAsia="ko-KR"/>
        </w:rPr>
      </w:pPr>
      <w:r w:rsidRPr="00A971B0">
        <w:rPr>
          <w:i/>
          <w:lang w:val="en-US" w:eastAsia="ko-KR"/>
        </w:rPr>
        <w:t>Capability not to report (switch OFF) PMI is supported</w:t>
      </w:r>
    </w:p>
    <w:p w14:paraId="5E711CD1" w14:textId="77777777" w:rsidR="00A971B0" w:rsidRPr="00A971B0" w:rsidRDefault="00D27F11" w:rsidP="00D27F11">
      <w:pPr>
        <w:pStyle w:val="2222"/>
        <w:numPr>
          <w:ilvl w:val="1"/>
          <w:numId w:val="19"/>
        </w:numPr>
        <w:spacing w:after="120" w:line="288" w:lineRule="auto"/>
        <w:ind w:firstLineChars="0"/>
        <w:rPr>
          <w:i/>
          <w:lang w:val="en-US" w:eastAsia="ko-KR"/>
        </w:rPr>
      </w:pPr>
      <w:r w:rsidRPr="00A971B0">
        <w:rPr>
          <w:i/>
          <w:lang w:val="en-US" w:eastAsia="ko-KR"/>
        </w:rPr>
        <w:t xml:space="preserve">CQI can be defined to convey interference </w:t>
      </w:r>
      <w:r w:rsidR="00A971B0" w:rsidRPr="00A971B0">
        <w:rPr>
          <w:i/>
          <w:lang w:val="en-US" w:eastAsia="ko-KR"/>
        </w:rPr>
        <w:t>estimation</w:t>
      </w:r>
    </w:p>
    <w:p w14:paraId="597AAD8A" w14:textId="15AE04E5" w:rsidR="00D27F11" w:rsidRPr="00A971B0" w:rsidRDefault="00A971B0" w:rsidP="00A971B0">
      <w:pPr>
        <w:pStyle w:val="2222"/>
        <w:numPr>
          <w:ilvl w:val="2"/>
          <w:numId w:val="19"/>
        </w:numPr>
        <w:spacing w:after="120" w:line="288" w:lineRule="auto"/>
        <w:ind w:firstLineChars="0"/>
        <w:rPr>
          <w:i/>
          <w:lang w:val="en-US" w:eastAsia="ko-KR"/>
        </w:rPr>
      </w:pPr>
      <w:r w:rsidRPr="00A971B0">
        <w:rPr>
          <w:i/>
          <w:lang w:val="en-US" w:eastAsia="ko-KR"/>
        </w:rPr>
        <w:t xml:space="preserve">Exact definition is FFS </w:t>
      </w:r>
    </w:p>
    <w:p w14:paraId="03E02AC6" w14:textId="77777777" w:rsidR="00435EE0" w:rsidRDefault="00435EE0" w:rsidP="00751E20">
      <w:pPr>
        <w:pStyle w:val="Heading1"/>
        <w:numPr>
          <w:ilvl w:val="0"/>
          <w:numId w:val="0"/>
        </w:numPr>
        <w:snapToGrid w:val="0"/>
        <w:spacing w:before="60"/>
        <w:rPr>
          <w:lang w:val="en-US"/>
        </w:rPr>
      </w:pPr>
    </w:p>
    <w:p w14:paraId="4EACC1ED" w14:textId="65BED326" w:rsidR="000F762B" w:rsidRPr="00836647" w:rsidRDefault="000F762B" w:rsidP="00751E20">
      <w:pPr>
        <w:pStyle w:val="Heading1"/>
        <w:numPr>
          <w:ilvl w:val="0"/>
          <w:numId w:val="0"/>
        </w:numPr>
        <w:snapToGrid w:val="0"/>
        <w:spacing w:before="60"/>
        <w:rPr>
          <w:lang w:val="en-US"/>
        </w:rPr>
      </w:pPr>
      <w:r w:rsidRPr="00836647">
        <w:rPr>
          <w:lang w:val="en-US"/>
        </w:rPr>
        <w:t>References</w:t>
      </w:r>
    </w:p>
    <w:p w14:paraId="32535D27" w14:textId="4F892B06" w:rsidR="00D772A3" w:rsidRPr="00836647" w:rsidRDefault="00D772A3" w:rsidP="00D772A3">
      <w:pPr>
        <w:pStyle w:val="2222"/>
        <w:numPr>
          <w:ilvl w:val="0"/>
          <w:numId w:val="5"/>
        </w:numPr>
        <w:spacing w:after="120" w:line="288" w:lineRule="auto"/>
        <w:ind w:left="357" w:firstLineChars="0" w:hanging="357"/>
        <w:rPr>
          <w:rFonts w:cs="Times New Roman"/>
          <w:lang w:val="en-US" w:eastAsia="ko-KR"/>
        </w:rPr>
      </w:pPr>
      <w:bookmarkStart w:id="5" w:name="_Ref458614461"/>
      <w:r w:rsidRPr="00836647">
        <w:rPr>
          <w:rFonts w:cs="Times New Roman"/>
          <w:lang w:val="en-US" w:eastAsia="ko-KR"/>
        </w:rPr>
        <w:t>3GPP, RAN1</w:t>
      </w:r>
      <w:r w:rsidR="00D17572">
        <w:rPr>
          <w:rFonts w:cs="Times New Roman"/>
          <w:lang w:val="en-US" w:eastAsia="ko-KR"/>
        </w:rPr>
        <w:t xml:space="preserve"> NR Ad-Hoc</w:t>
      </w:r>
      <w:r w:rsidRPr="00836647">
        <w:rPr>
          <w:rFonts w:cs="Times New Roman"/>
          <w:lang w:val="en-US" w:eastAsia="ko-KR"/>
        </w:rPr>
        <w:t>, Chairman’s Notes</w:t>
      </w:r>
    </w:p>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bookmarkStart w:id="6" w:name="_GoBack"/>
      <w:bookmarkEnd w:id="5"/>
      <w:bookmarkEnd w:id="6"/>
    </w:p>
    <w:sectPr w:rsidR="002B3B3B" w:rsidRPr="00836647"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2BD90E" w14:textId="77777777" w:rsidR="007965C8" w:rsidRDefault="007965C8">
      <w:r>
        <w:separator/>
      </w:r>
    </w:p>
  </w:endnote>
  <w:endnote w:type="continuationSeparator" w:id="0">
    <w:p w14:paraId="2821A3D2" w14:textId="77777777" w:rsidR="007965C8" w:rsidRDefault="0079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FF96E5" w14:textId="77777777" w:rsidR="007965C8" w:rsidRDefault="007965C8">
      <w:r>
        <w:separator/>
      </w:r>
    </w:p>
  </w:footnote>
  <w:footnote w:type="continuationSeparator" w:id="0">
    <w:p w14:paraId="76E35F3B" w14:textId="77777777" w:rsidR="007965C8" w:rsidRDefault="007965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7">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BA7EC5"/>
    <w:multiLevelType w:val="hybridMultilevel"/>
    <w:tmpl w:val="625A6D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C254024"/>
    <w:multiLevelType w:val="hybridMultilevel"/>
    <w:tmpl w:val="ADBA308C"/>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E486242"/>
    <w:multiLevelType w:val="hybridMultilevel"/>
    <w:tmpl w:val="8244CF58"/>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5"/>
  </w:num>
  <w:num w:numId="3">
    <w:abstractNumId w:val="10"/>
  </w:num>
  <w:num w:numId="4">
    <w:abstractNumId w:val="16"/>
  </w:num>
  <w:num w:numId="5">
    <w:abstractNumId w:val="1"/>
  </w:num>
  <w:num w:numId="6">
    <w:abstractNumId w:val="14"/>
  </w:num>
  <w:num w:numId="7">
    <w:abstractNumId w:val="6"/>
  </w:num>
  <w:num w:numId="8">
    <w:abstractNumId w:val="9"/>
  </w:num>
  <w:num w:numId="9">
    <w:abstractNumId w:val="13"/>
  </w:num>
  <w:num w:numId="10">
    <w:abstractNumId w:val="0"/>
  </w:num>
  <w:num w:numId="11">
    <w:abstractNumId w:val="7"/>
  </w:num>
  <w:num w:numId="12">
    <w:abstractNumId w:val="15"/>
  </w:num>
  <w:num w:numId="13">
    <w:abstractNumId w:val="3"/>
  </w:num>
  <w:num w:numId="14">
    <w:abstractNumId w:val="18"/>
  </w:num>
  <w:num w:numId="15">
    <w:abstractNumId w:val="12"/>
  </w:num>
  <w:num w:numId="16">
    <w:abstractNumId w:val="4"/>
  </w:num>
  <w:num w:numId="17">
    <w:abstractNumId w:val="11"/>
  </w:num>
  <w:num w:numId="18">
    <w:abstractNumId w:val="8"/>
  </w:num>
  <w:num w:numId="19">
    <w:abstractNumId w:val="1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9D7"/>
    <w:rsid w:val="00001C76"/>
    <w:rsid w:val="000020C0"/>
    <w:rsid w:val="000026E9"/>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41060"/>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6F76"/>
    <w:rsid w:val="000A77A6"/>
    <w:rsid w:val="000B0B99"/>
    <w:rsid w:val="000B25B1"/>
    <w:rsid w:val="000B2A45"/>
    <w:rsid w:val="000B2B68"/>
    <w:rsid w:val="000B4FD7"/>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869"/>
    <w:rsid w:val="00145AA5"/>
    <w:rsid w:val="00145F15"/>
    <w:rsid w:val="00146DE6"/>
    <w:rsid w:val="001471E4"/>
    <w:rsid w:val="00147305"/>
    <w:rsid w:val="001503B7"/>
    <w:rsid w:val="0015445A"/>
    <w:rsid w:val="001555F9"/>
    <w:rsid w:val="00162392"/>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B2C"/>
    <w:rsid w:val="00182E06"/>
    <w:rsid w:val="00184848"/>
    <w:rsid w:val="001850D6"/>
    <w:rsid w:val="00186FB0"/>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43E7"/>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1808"/>
    <w:rsid w:val="00261C11"/>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1230"/>
    <w:rsid w:val="002C46A5"/>
    <w:rsid w:val="002C4B6F"/>
    <w:rsid w:val="002C7517"/>
    <w:rsid w:val="002D06B4"/>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5DEA"/>
    <w:rsid w:val="00345F25"/>
    <w:rsid w:val="003476A1"/>
    <w:rsid w:val="003514CD"/>
    <w:rsid w:val="003518D4"/>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6B9"/>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0E0A"/>
    <w:rsid w:val="00412EC0"/>
    <w:rsid w:val="00416BC4"/>
    <w:rsid w:val="00417C52"/>
    <w:rsid w:val="00420853"/>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4F18CA"/>
    <w:rsid w:val="00501E42"/>
    <w:rsid w:val="00502F63"/>
    <w:rsid w:val="00503993"/>
    <w:rsid w:val="00503F9D"/>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4C34"/>
    <w:rsid w:val="006A6FAD"/>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B82"/>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65C8"/>
    <w:rsid w:val="007973AE"/>
    <w:rsid w:val="00797420"/>
    <w:rsid w:val="00797B10"/>
    <w:rsid w:val="007A2CF0"/>
    <w:rsid w:val="007A3D39"/>
    <w:rsid w:val="007A3DB5"/>
    <w:rsid w:val="007B299C"/>
    <w:rsid w:val="007B2A97"/>
    <w:rsid w:val="007B3ED7"/>
    <w:rsid w:val="007B49B4"/>
    <w:rsid w:val="007B5D84"/>
    <w:rsid w:val="007B6146"/>
    <w:rsid w:val="007C1FEB"/>
    <w:rsid w:val="007C25EB"/>
    <w:rsid w:val="007C5842"/>
    <w:rsid w:val="007C6231"/>
    <w:rsid w:val="007C7CD0"/>
    <w:rsid w:val="007D10F8"/>
    <w:rsid w:val="007D3572"/>
    <w:rsid w:val="007D3B92"/>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5153B"/>
    <w:rsid w:val="00852FCA"/>
    <w:rsid w:val="0085319C"/>
    <w:rsid w:val="00855EBE"/>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E9"/>
    <w:rsid w:val="00892EF8"/>
    <w:rsid w:val="00893197"/>
    <w:rsid w:val="00894B46"/>
    <w:rsid w:val="00895A0D"/>
    <w:rsid w:val="00895E5D"/>
    <w:rsid w:val="00896CF1"/>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511"/>
    <w:rsid w:val="008C3FDD"/>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4FE6"/>
    <w:rsid w:val="00967D6D"/>
    <w:rsid w:val="00972D70"/>
    <w:rsid w:val="00975CC7"/>
    <w:rsid w:val="00976F41"/>
    <w:rsid w:val="00977E64"/>
    <w:rsid w:val="00980278"/>
    <w:rsid w:val="00980425"/>
    <w:rsid w:val="0098068D"/>
    <w:rsid w:val="00980B35"/>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4121"/>
    <w:rsid w:val="009A546A"/>
    <w:rsid w:val="009A5C60"/>
    <w:rsid w:val="009B245D"/>
    <w:rsid w:val="009B320D"/>
    <w:rsid w:val="009B37A5"/>
    <w:rsid w:val="009B40B4"/>
    <w:rsid w:val="009B4837"/>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A14"/>
    <w:rsid w:val="009E4D91"/>
    <w:rsid w:val="009F0D5B"/>
    <w:rsid w:val="009F1A2B"/>
    <w:rsid w:val="009F307D"/>
    <w:rsid w:val="009F34AE"/>
    <w:rsid w:val="009F451D"/>
    <w:rsid w:val="009F5246"/>
    <w:rsid w:val="009F5B4F"/>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1B0"/>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F04"/>
    <w:rsid w:val="00AF337A"/>
    <w:rsid w:val="00AF3E30"/>
    <w:rsid w:val="00AF51DB"/>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1895"/>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165C"/>
    <w:rsid w:val="00B93E09"/>
    <w:rsid w:val="00B93EE0"/>
    <w:rsid w:val="00B96BFE"/>
    <w:rsid w:val="00B970D7"/>
    <w:rsid w:val="00BA0940"/>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7342"/>
    <w:rsid w:val="00C20C78"/>
    <w:rsid w:val="00C215D0"/>
    <w:rsid w:val="00C232F1"/>
    <w:rsid w:val="00C23C48"/>
    <w:rsid w:val="00C2617F"/>
    <w:rsid w:val="00C27490"/>
    <w:rsid w:val="00C311DA"/>
    <w:rsid w:val="00C31AC6"/>
    <w:rsid w:val="00C32284"/>
    <w:rsid w:val="00C328DB"/>
    <w:rsid w:val="00C32AC2"/>
    <w:rsid w:val="00C32DBE"/>
    <w:rsid w:val="00C33BE7"/>
    <w:rsid w:val="00C359D2"/>
    <w:rsid w:val="00C360E9"/>
    <w:rsid w:val="00C4170A"/>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5BE"/>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719E"/>
    <w:rsid w:val="00D2759E"/>
    <w:rsid w:val="00D27B3D"/>
    <w:rsid w:val="00D27F11"/>
    <w:rsid w:val="00D3051E"/>
    <w:rsid w:val="00D31D6A"/>
    <w:rsid w:val="00D32097"/>
    <w:rsid w:val="00D33009"/>
    <w:rsid w:val="00D33ACD"/>
    <w:rsid w:val="00D348E4"/>
    <w:rsid w:val="00D40DAB"/>
    <w:rsid w:val="00D4171F"/>
    <w:rsid w:val="00D45068"/>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A19A1"/>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2C0E"/>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6D7"/>
    <w:rsid w:val="00F45E58"/>
    <w:rsid w:val="00F46173"/>
    <w:rsid w:val="00F47ABE"/>
    <w:rsid w:val="00F5070D"/>
    <w:rsid w:val="00F50EF1"/>
    <w:rsid w:val="00F56484"/>
    <w:rsid w:val="00F56C05"/>
    <w:rsid w:val="00F56E59"/>
    <w:rsid w:val="00F576A6"/>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3049"/>
    <w:rsid w:val="00FE5C15"/>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C2EC3-2235-4F27-A1C5-A5DE86B82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2</Pages>
  <Words>590</Words>
  <Characters>3368</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58</cp:revision>
  <cp:lastPrinted>2012-03-15T10:36:00Z</cp:lastPrinted>
  <dcterms:created xsi:type="dcterms:W3CDTF">2017-01-13T23:09:00Z</dcterms:created>
  <dcterms:modified xsi:type="dcterms:W3CDTF">2017-03-24T10:42:00Z</dcterms:modified>
</cp:coreProperties>
</file>